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b/>
          <w:color w:val="5A5A5A"/>
          <w:sz w:val="18"/>
        </w:rPr>
        <w:t>QUALITÄTSMANAGEMENT</w:t>
      </w:r>
    </w:p>
    <w:p>
      <w:pPr>
        <w:pStyle w:val="Title"/>
        <w:rPr/>
      </w:pPr>
      <w:r>
        <w:rPr>
          <w:b/>
        </w:rPr>
        <w:t>Checkliste für eine</w:t>
        <w:br/>
        <w:t>erfolgreiche Wundversorgung</w:t>
      </w:r>
    </w:p>
    <w:p>
      <w:pPr>
        <w:pStyle w:val="Normal"/>
        <w:spacing w:before="0" w:after="280"/>
        <w:rPr/>
      </w:pPr>
      <w:r>
        <w:rPr>
          <w:i/>
          <w:color w:val="464646"/>
          <w:sz w:val="20"/>
        </w:rPr>
        <w:t>QM-Vorlage · Anamnese · Wundbeurteilung · Therapieplanung</w:t>
      </w:r>
    </w:p>
    <w:tbl>
      <w:tblPr>
        <w:tblW w:w="9632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noVBand="1" w:lastRow="0" w:firstColumn="1" w:lastColumn="0" w:noHBand="0"/>
      </w:tblPr>
      <w:tblGrid>
        <w:gridCol w:w="2408"/>
        <w:gridCol w:w="2408"/>
        <w:gridCol w:w="2408"/>
        <w:gridCol w:w="2408"/>
      </w:tblGrid>
      <w:tr>
        <w:trPr/>
        <w:tc>
          <w:tcPr>
            <w:tcW w:w="2408" w:type="dxa"/>
            <w:tcBorders/>
            <w:shd w:fill="FAFAFA" w:val="clear"/>
            <w:vAlign w:val="cente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>
                <w:b/>
                <w:sz w:val="17"/>
              </w:rPr>
              <w:t>Dokument-Nr.</w:t>
            </w:r>
          </w:p>
        </w:tc>
        <w:tc>
          <w:tcPr>
            <w:tcW w:w="2408" w:type="dxa"/>
            <w:tcBorders/>
            <w:shd w:fill="FAFAFA" w:val="clear"/>
            <w:vAlign w:val="cente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>
                <w:b/>
                <w:sz w:val="17"/>
              </w:rPr>
              <w:t>Version</w:t>
            </w:r>
          </w:p>
        </w:tc>
        <w:tc>
          <w:tcPr>
            <w:tcW w:w="2408" w:type="dxa"/>
            <w:tcBorders/>
            <w:shd w:fill="FAFAFA" w:val="clear"/>
            <w:vAlign w:val="cente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>
                <w:b/>
                <w:sz w:val="17"/>
              </w:rPr>
              <w:t>Erstellt / geprüft</w:t>
            </w:r>
          </w:p>
        </w:tc>
        <w:tc>
          <w:tcPr>
            <w:tcW w:w="2408" w:type="dxa"/>
            <w:tcBorders/>
            <w:shd w:fill="FAFAFA" w:val="clear"/>
            <w:vAlign w:val="cente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>
                <w:b/>
                <w:sz w:val="17"/>
              </w:rPr>
              <w:t>Freigabe</w:t>
            </w:r>
          </w:p>
        </w:tc>
      </w:tr>
      <w:tr>
        <w:trPr/>
        <w:tc>
          <w:tcPr>
            <w:tcW w:w="2408" w:type="dxa"/>
            <w:tcBorders/>
            <w:shd w:fill="FAFAFA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>
                <w:sz w:val="18"/>
              </w:rPr>
              <w:t>QM-WP-001</w:t>
            </w:r>
          </w:p>
        </w:tc>
        <w:tc>
          <w:tcPr>
            <w:tcW w:w="2408" w:type="dxa"/>
            <w:tcBorders/>
            <w:shd w:fill="FAFAFA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>
                <w:sz w:val="18"/>
              </w:rPr>
              <w:t>1.0</w:t>
            </w:r>
          </w:p>
        </w:tc>
        <w:tc>
          <w:tcPr>
            <w:tcW w:w="2408" w:type="dxa"/>
            <w:tcBorders/>
            <w:shd w:fill="FAFAFA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>
                <w:sz w:val="18"/>
              </w:rPr>
              <w:t>____________</w:t>
            </w:r>
          </w:p>
        </w:tc>
        <w:tc>
          <w:tcPr>
            <w:tcW w:w="2408" w:type="dxa"/>
            <w:tcBorders/>
            <w:shd w:fill="FAFAFA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>
                <w:sz w:val="18"/>
              </w:rPr>
              <w:t>____________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spacing w:before="0" w:after="200"/>
        <w:rPr/>
      </w:pPr>
      <w:r>
        <w:rPr>
          <w:b/>
        </w:rPr>
        <w:t xml:space="preserve">Hinweis zur Anwendung: </w:t>
      </w:r>
      <w:r>
        <w:rPr/>
        <w:t>Dieses QM-Dokument dient als strukturierte Orientierung und sollte an die individuelle Patientensituation sowie an geltende fachliche und rechtliche Vorgaben angepasst werden.</w:t>
      </w:r>
    </w:p>
    <w:p>
      <w:pPr>
        <w:pStyle w:val="Heading1"/>
        <w:pBdr>
          <w:bottom w:val="single" w:sz="4" w:space="3" w:color="D5D8D8"/>
        </w:pBdr>
        <w:spacing w:before="240" w:after="100"/>
        <w:rPr/>
      </w:pPr>
      <w:r>
        <w:rPr/>
        <w:t>1. Anamnese und Allgemeinzustand</w:t>
      </w:r>
    </w:p>
    <w:p>
      <w:pPr>
        <w:pStyle w:val="ListBullet"/>
        <w:numPr>
          <w:ilvl w:val="0"/>
          <w:numId w:val="1"/>
        </w:numPr>
        <w:spacing w:before="0" w:after="20"/>
        <w:ind w:hanging="113" w:left="255"/>
        <w:contextualSpacing/>
        <w:rPr/>
      </w:pPr>
      <w:r>
        <w:rPr/>
        <w:t>Alter des Patienten</w:t>
      </w:r>
    </w:p>
    <w:p>
      <w:pPr>
        <w:pStyle w:val="ListBullet"/>
        <w:numPr>
          <w:ilvl w:val="0"/>
          <w:numId w:val="1"/>
        </w:numPr>
        <w:spacing w:before="0" w:after="20"/>
        <w:ind w:hanging="113" w:left="255"/>
        <w:contextualSpacing/>
        <w:rPr/>
      </w:pPr>
      <w:r>
        <w:rPr/>
        <w:t>Allergien und Unverträglichkeiten</w:t>
      </w:r>
    </w:p>
    <w:p>
      <w:pPr>
        <w:pStyle w:val="ListBullet"/>
        <w:numPr>
          <w:ilvl w:val="0"/>
          <w:numId w:val="1"/>
        </w:numPr>
        <w:spacing w:before="0" w:after="20"/>
        <w:ind w:hanging="113" w:left="255"/>
        <w:contextualSpacing/>
        <w:rPr/>
      </w:pPr>
      <w:r>
        <w:rPr/>
        <w:t>Diagnosen und relevante Begleiterkrankungen</w:t>
      </w:r>
    </w:p>
    <w:p>
      <w:pPr>
        <w:pStyle w:val="ListBullet"/>
        <w:numPr>
          <w:ilvl w:val="0"/>
          <w:numId w:val="1"/>
        </w:numPr>
        <w:spacing w:before="0" w:after="20"/>
        <w:ind w:hanging="113" w:left="255"/>
        <w:contextualSpacing/>
        <w:rPr/>
      </w:pPr>
      <w:r>
        <w:rPr/>
        <w:t>Wie und wann ist die Wunde entstanden?</w:t>
      </w:r>
    </w:p>
    <w:p>
      <w:pPr>
        <w:pStyle w:val="ListBullet"/>
        <w:numPr>
          <w:ilvl w:val="0"/>
          <w:numId w:val="1"/>
        </w:numPr>
        <w:spacing w:before="0" w:after="20"/>
        <w:ind w:hanging="113" w:left="255"/>
        <w:contextualSpacing/>
        <w:rPr/>
      </w:pPr>
      <w:r>
        <w:rPr/>
        <w:t>Handelt es sich möglicherweise um ein Rezidiv?</w:t>
      </w:r>
    </w:p>
    <w:p>
      <w:pPr>
        <w:pStyle w:val="ListBullet"/>
        <w:numPr>
          <w:ilvl w:val="0"/>
          <w:numId w:val="1"/>
        </w:numPr>
        <w:spacing w:before="0" w:after="20"/>
        <w:ind w:hanging="113" w:left="255"/>
        <w:contextualSpacing/>
        <w:rPr/>
      </w:pPr>
      <w:r>
        <w:rPr/>
        <w:t>Welche Medikamente werden eingenommen?</w:t>
      </w:r>
    </w:p>
    <w:p>
      <w:pPr>
        <w:pStyle w:val="ListBullet"/>
        <w:numPr>
          <w:ilvl w:val="0"/>
          <w:numId w:val="1"/>
        </w:numPr>
        <w:spacing w:before="0" w:after="20"/>
        <w:ind w:hanging="113" w:left="255"/>
        <w:contextualSpacing/>
        <w:rPr/>
      </w:pPr>
      <w:r>
        <w:rPr/>
        <w:t>Welche Therapien wurden bisher durchgeführt?</w:t>
      </w:r>
    </w:p>
    <w:p>
      <w:pPr>
        <w:pStyle w:val="ListBullet"/>
        <w:numPr>
          <w:ilvl w:val="0"/>
          <w:numId w:val="1"/>
        </w:numPr>
        <w:spacing w:before="0" w:after="20"/>
        <w:ind w:hanging="113" w:left="255"/>
        <w:contextualSpacing/>
        <w:rPr/>
      </w:pPr>
      <w:r>
        <w:rPr/>
        <w:t>Welche Verbandstoffe und Wundauflagen wurden bereits eingesetzt?</w:t>
      </w:r>
    </w:p>
    <w:p>
      <w:pPr>
        <w:pStyle w:val="ListBullet"/>
        <w:numPr>
          <w:ilvl w:val="0"/>
          <w:numId w:val="1"/>
        </w:numPr>
        <w:spacing w:before="0" w:after="20"/>
        <w:ind w:hanging="113" w:left="255"/>
        <w:contextualSpacing/>
        <w:rPr/>
      </w:pPr>
      <w:r>
        <w:rPr/>
        <w:t>Welche Hilfsmittel werden eingesetzt?</w:t>
      </w:r>
    </w:p>
    <w:p>
      <w:pPr>
        <w:pStyle w:val="ListBullet"/>
        <w:numPr>
          <w:ilvl w:val="0"/>
          <w:numId w:val="1"/>
        </w:numPr>
        <w:spacing w:before="0" w:after="20"/>
        <w:ind w:hanging="113" w:left="255"/>
        <w:contextualSpacing/>
        <w:rPr/>
      </w:pPr>
      <w:r>
        <w:rPr/>
        <w:t>Wie ist die Mitarbeit bzw. Adhärenz des Patienten?</w:t>
      </w:r>
    </w:p>
    <w:p>
      <w:pPr>
        <w:pStyle w:val="ListBullet"/>
        <w:numPr>
          <w:ilvl w:val="0"/>
          <w:numId w:val="1"/>
        </w:numPr>
        <w:spacing w:before="0" w:after="20"/>
        <w:ind w:hanging="113" w:left="255"/>
        <w:contextualSpacing/>
        <w:rPr/>
      </w:pPr>
      <w:r>
        <w:rPr/>
        <w:t>Mobilität, Selbstversorgung und Alltagsaktivitäten</w:t>
      </w:r>
    </w:p>
    <w:p>
      <w:pPr>
        <w:pStyle w:val="ListBullet"/>
        <w:numPr>
          <w:ilvl w:val="0"/>
          <w:numId w:val="1"/>
        </w:numPr>
        <w:spacing w:before="0" w:after="20"/>
        <w:ind w:hanging="113" w:left="255"/>
        <w:contextualSpacing/>
        <w:rPr/>
      </w:pPr>
      <w:r>
        <w:rPr/>
        <w:t>Schmerzen und ggf. neuropathische Beschwerden</w:t>
      </w:r>
    </w:p>
    <w:p>
      <w:pPr>
        <w:pStyle w:val="ListBullet"/>
        <w:numPr>
          <w:ilvl w:val="0"/>
          <w:numId w:val="1"/>
        </w:numPr>
        <w:spacing w:before="0" w:after="20"/>
        <w:ind w:hanging="113" w:left="255"/>
        <w:contextualSpacing/>
        <w:rPr/>
      </w:pPr>
      <w:r>
        <w:rPr/>
        <w:t>Ernährungssituation und Risiko für Mangelernährung</w:t>
      </w:r>
    </w:p>
    <w:p>
      <w:pPr>
        <w:pStyle w:val="ListBullet"/>
        <w:numPr>
          <w:ilvl w:val="0"/>
          <w:numId w:val="1"/>
        </w:numPr>
        <w:spacing w:before="0" w:after="20"/>
        <w:ind w:hanging="113" w:left="255"/>
        <w:contextualSpacing/>
        <w:rPr/>
      </w:pPr>
      <w:r>
        <w:rPr/>
        <w:t>Rauchen / relevante Lebensgewohnheiten</w:t>
      </w:r>
    </w:p>
    <w:p>
      <w:pPr>
        <w:pStyle w:val="ListBullet"/>
        <w:numPr>
          <w:ilvl w:val="0"/>
          <w:numId w:val="1"/>
        </w:numPr>
        <w:spacing w:before="0" w:after="20"/>
        <w:ind w:hanging="113" w:left="255"/>
        <w:contextualSpacing/>
        <w:rPr/>
      </w:pPr>
      <w:r>
        <w:rPr/>
        <w:t>Individuelle Ziele und Wünsche des Patienten</w:t>
      </w:r>
    </w:p>
    <w:p>
      <w:pPr>
        <w:pStyle w:val="Heading1"/>
        <w:pBdr>
          <w:bottom w:val="single" w:sz="4" w:space="3" w:color="D5D8D8"/>
        </w:pBdr>
        <w:spacing w:before="240" w:after="100"/>
        <w:rPr/>
      </w:pPr>
      <w:r>
        <w:rPr/>
        <w:t>2. Ursachenklärung</w:t>
      </w:r>
    </w:p>
    <w:p>
      <w:pPr>
        <w:pStyle w:val="ListBullet"/>
        <w:numPr>
          <w:ilvl w:val="0"/>
          <w:numId w:val="1"/>
        </w:numPr>
        <w:spacing w:before="0" w:after="20"/>
        <w:ind w:hanging="113" w:left="255"/>
        <w:contextualSpacing/>
        <w:rPr/>
      </w:pPr>
      <w:r>
        <w:rPr/>
        <w:t>Welche Ursache hat die Wunde?</w:t>
      </w:r>
    </w:p>
    <w:p>
      <w:pPr>
        <w:pStyle w:val="ListBullet"/>
        <w:numPr>
          <w:ilvl w:val="0"/>
          <w:numId w:val="1"/>
        </w:numPr>
        <w:spacing w:before="0" w:after="20"/>
        <w:ind w:hanging="113" w:left="255"/>
        <w:contextualSpacing/>
        <w:rPr/>
      </w:pPr>
      <w:r>
        <w:rPr/>
        <w:t>Venöse, arterielle oder gemischt venös-arterielle Ursache?</w:t>
      </w:r>
    </w:p>
    <w:p>
      <w:pPr>
        <w:pStyle w:val="ListBullet"/>
        <w:numPr>
          <w:ilvl w:val="0"/>
          <w:numId w:val="1"/>
        </w:numPr>
        <w:spacing w:before="0" w:after="20"/>
        <w:ind w:hanging="113" w:left="255"/>
        <w:contextualSpacing/>
        <w:rPr/>
      </w:pPr>
      <w:r>
        <w:rPr/>
        <w:t>Diabetisches Fußsyndrom?</w:t>
      </w:r>
    </w:p>
    <w:p>
      <w:pPr>
        <w:pStyle w:val="ListBullet"/>
        <w:numPr>
          <w:ilvl w:val="0"/>
          <w:numId w:val="1"/>
        </w:numPr>
        <w:spacing w:before="0" w:after="20"/>
        <w:ind w:hanging="113" w:left="255"/>
        <w:contextualSpacing/>
        <w:rPr/>
      </w:pPr>
      <w:r>
        <w:rPr/>
        <w:t>Druck- oder Scherbelastung?</w:t>
      </w:r>
    </w:p>
    <w:p>
      <w:pPr>
        <w:pStyle w:val="ListBullet"/>
        <w:numPr>
          <w:ilvl w:val="0"/>
          <w:numId w:val="1"/>
        </w:numPr>
        <w:spacing w:before="0" w:after="20"/>
        <w:ind w:hanging="113" w:left="255"/>
        <w:contextualSpacing/>
        <w:rPr/>
      </w:pPr>
      <w:r>
        <w:rPr/>
        <w:t>Traumatische, postoperative oder iatrogene Ursache?</w:t>
      </w:r>
    </w:p>
    <w:p>
      <w:pPr>
        <w:pStyle w:val="ListBullet"/>
        <w:numPr>
          <w:ilvl w:val="0"/>
          <w:numId w:val="1"/>
        </w:numPr>
        <w:spacing w:before="0" w:after="20"/>
        <w:ind w:hanging="113" w:left="255"/>
        <w:contextualSpacing/>
        <w:rPr/>
      </w:pPr>
      <w:r>
        <w:rPr/>
        <w:t>Infektiöse / entzündliche Ursache?</w:t>
      </w:r>
    </w:p>
    <w:p>
      <w:pPr>
        <w:pStyle w:val="ListBullet"/>
        <w:numPr>
          <w:ilvl w:val="0"/>
          <w:numId w:val="1"/>
        </w:numPr>
        <w:spacing w:before="0" w:after="20"/>
        <w:ind w:hanging="113" w:left="255"/>
        <w:contextualSpacing/>
        <w:rPr/>
      </w:pPr>
      <w:r>
        <w:rPr/>
        <w:t>Hinweise auf eine atypische Wunde?</w:t>
      </w:r>
    </w:p>
    <w:p>
      <w:pPr>
        <w:pStyle w:val="ListBullet"/>
        <w:numPr>
          <w:ilvl w:val="0"/>
          <w:numId w:val="1"/>
        </w:numPr>
        <w:spacing w:before="0" w:after="20"/>
        <w:ind w:hanging="113" w:left="255"/>
        <w:contextualSpacing/>
        <w:rPr/>
      </w:pPr>
      <w:r>
        <w:rPr/>
        <w:t>Passt die Lokalisation zum vermuteten Entstehungsmechanismus?</w:t>
      </w:r>
    </w:p>
    <w:p>
      <w:pPr>
        <w:pStyle w:val="Heading1"/>
        <w:pBdr>
          <w:bottom w:val="single" w:sz="4" w:space="3" w:color="D5D8D8"/>
        </w:pBdr>
        <w:spacing w:before="240" w:after="100"/>
        <w:rPr/>
      </w:pPr>
      <w:r>
        <w:rPr/>
        <w:t>3. Gefäßstatus</w:t>
      </w:r>
    </w:p>
    <w:p>
      <w:pPr>
        <w:pStyle w:val="ListBullet"/>
        <w:numPr>
          <w:ilvl w:val="0"/>
          <w:numId w:val="1"/>
        </w:numPr>
        <w:spacing w:before="0" w:after="20"/>
        <w:ind w:hanging="113" w:left="255"/>
        <w:contextualSpacing/>
        <w:rPr/>
      </w:pPr>
      <w:r>
        <w:rPr/>
        <w:t>Pulsstatus dokumentiert?</w:t>
      </w:r>
    </w:p>
    <w:p>
      <w:pPr>
        <w:pStyle w:val="ListBullet"/>
        <w:numPr>
          <w:ilvl w:val="0"/>
          <w:numId w:val="1"/>
        </w:numPr>
        <w:spacing w:before="0" w:after="20"/>
        <w:ind w:hanging="113" w:left="255"/>
        <w:contextualSpacing/>
        <w:rPr/>
      </w:pPr>
      <w:r>
        <w:rPr/>
        <w:t>Fußpulse tastbar?</w:t>
      </w:r>
    </w:p>
    <w:p>
      <w:pPr>
        <w:pStyle w:val="ListBullet"/>
        <w:numPr>
          <w:ilvl w:val="0"/>
          <w:numId w:val="1"/>
        </w:numPr>
        <w:spacing w:before="0" w:after="20"/>
        <w:ind w:hanging="113" w:left="255"/>
        <w:contextualSpacing/>
        <w:rPr/>
      </w:pPr>
      <w:r>
        <w:rPr/>
        <w:t>Knöchel-Arm-Index (ABI/KADI) vorhanden?</w:t>
      </w:r>
    </w:p>
    <w:p>
      <w:pPr>
        <w:pStyle w:val="ListBullet"/>
        <w:numPr>
          <w:ilvl w:val="0"/>
          <w:numId w:val="1"/>
        </w:numPr>
        <w:spacing w:before="0" w:after="20"/>
        <w:ind w:hanging="113" w:left="255"/>
        <w:contextualSpacing/>
        <w:rPr/>
      </w:pPr>
      <w:r>
        <w:rPr/>
        <w:t>Weitere Gefäßdiagnostik, z. B. Doppler-/Duplexsonografie?</w:t>
      </w:r>
    </w:p>
    <w:p>
      <w:pPr>
        <w:pStyle w:val="ListBullet"/>
        <w:numPr>
          <w:ilvl w:val="0"/>
          <w:numId w:val="1"/>
        </w:numPr>
        <w:spacing w:before="0" w:after="20"/>
        <w:ind w:hanging="113" w:left="255"/>
        <w:contextualSpacing/>
        <w:rPr/>
      </w:pPr>
      <w:r>
        <w:rPr/>
        <w:t>Hinweise auf pAVK?</w:t>
      </w:r>
    </w:p>
    <w:p>
      <w:pPr>
        <w:pStyle w:val="ListBullet"/>
        <w:numPr>
          <w:ilvl w:val="0"/>
          <w:numId w:val="1"/>
        </w:numPr>
        <w:spacing w:before="0" w:after="20"/>
        <w:ind w:hanging="113" w:left="255"/>
        <w:contextualSpacing/>
        <w:rPr/>
      </w:pPr>
      <w:r>
        <w:rPr/>
        <w:t>Bei Diabetes: mögliche Mediasklerose bei der Beurteilung berücksichtigen.</w:t>
      </w:r>
    </w:p>
    <w:p>
      <w:pPr>
        <w:pStyle w:val="Heading1"/>
        <w:pBdr>
          <w:bottom w:val="single" w:sz="4" w:space="3" w:color="D5D8D8"/>
        </w:pBdr>
        <w:spacing w:before="240" w:after="100"/>
        <w:rPr/>
      </w:pPr>
      <w:r>
        <w:rPr/>
        <w:t>4. Ödeme und Kompression</w:t>
      </w:r>
    </w:p>
    <w:p>
      <w:pPr>
        <w:pStyle w:val="ListBullet"/>
        <w:numPr>
          <w:ilvl w:val="0"/>
          <w:numId w:val="1"/>
        </w:numPr>
        <w:spacing w:before="0" w:after="20"/>
        <w:ind w:hanging="113" w:left="255"/>
        <w:contextualSpacing/>
        <w:rPr/>
      </w:pPr>
      <w:r>
        <w:rPr/>
        <w:t>Sind Ödeme vorhanden?</w:t>
      </w:r>
    </w:p>
    <w:p>
      <w:pPr>
        <w:pStyle w:val="ListBullet"/>
        <w:numPr>
          <w:ilvl w:val="0"/>
          <w:numId w:val="1"/>
        </w:numPr>
        <w:spacing w:before="0" w:after="20"/>
        <w:ind w:hanging="113" w:left="255"/>
        <w:contextualSpacing/>
        <w:rPr/>
      </w:pPr>
      <w:r>
        <w:rPr/>
        <w:t>Lokalisation und Ausprägung der Ödeme</w:t>
      </w:r>
    </w:p>
    <w:p>
      <w:pPr>
        <w:pStyle w:val="ListBullet"/>
        <w:numPr>
          <w:ilvl w:val="0"/>
          <w:numId w:val="1"/>
        </w:numPr>
        <w:spacing w:before="0" w:after="20"/>
        <w:ind w:hanging="113" w:left="255"/>
        <w:contextualSpacing/>
        <w:rPr/>
      </w:pPr>
      <w:r>
        <w:rPr/>
        <w:t>Bekannte chronisch-venöse Erkrankung (CVI)?</w:t>
      </w:r>
    </w:p>
    <w:p>
      <w:pPr>
        <w:pStyle w:val="ListBullet"/>
        <w:numPr>
          <w:ilvl w:val="0"/>
          <w:numId w:val="1"/>
        </w:numPr>
        <w:spacing w:before="0" w:after="20"/>
        <w:ind w:hanging="113" w:left="255"/>
        <w:contextualSpacing/>
        <w:rPr/>
      </w:pPr>
      <w:r>
        <w:rPr/>
        <w:t>Besteht eine Kompressionstherapie?</w:t>
      </w:r>
    </w:p>
    <w:p>
      <w:pPr>
        <w:pStyle w:val="ListBullet"/>
        <w:numPr>
          <w:ilvl w:val="0"/>
          <w:numId w:val="1"/>
        </w:numPr>
        <w:spacing w:before="0" w:after="20"/>
        <w:ind w:hanging="113" w:left="255"/>
        <w:contextualSpacing/>
        <w:rPr/>
      </w:pPr>
      <w:r>
        <w:rPr/>
        <w:t>Welche Kompressionsform wird eingesetzt?</w:t>
      </w:r>
    </w:p>
    <w:p>
      <w:pPr>
        <w:pStyle w:val="ListBullet"/>
        <w:numPr>
          <w:ilvl w:val="0"/>
          <w:numId w:val="1"/>
        </w:numPr>
        <w:spacing w:before="0" w:after="20"/>
        <w:ind w:hanging="113" w:left="255"/>
        <w:contextualSpacing/>
        <w:rPr/>
      </w:pPr>
      <w:r>
        <w:rPr/>
        <w:t>Wird die Kompression toleriert und korrekt angewendet?</w:t>
      </w:r>
    </w:p>
    <w:p>
      <w:pPr>
        <w:pStyle w:val="ListBullet"/>
        <w:numPr>
          <w:ilvl w:val="0"/>
          <w:numId w:val="1"/>
        </w:numPr>
        <w:spacing w:before="0" w:after="20"/>
        <w:ind w:hanging="113" w:left="255"/>
        <w:contextualSpacing/>
        <w:rPr/>
      </w:pPr>
      <w:r>
        <w:rPr/>
        <w:t>Arterielle Durchblutung vor und während der Kompression berücksichtigt?</w:t>
      </w:r>
    </w:p>
    <w:p>
      <w:pPr>
        <w:pStyle w:val="ListBullet"/>
        <w:numPr>
          <w:ilvl w:val="0"/>
          <w:numId w:val="1"/>
        </w:numPr>
        <w:spacing w:before="0" w:after="20"/>
        <w:ind w:hanging="113" w:left="255"/>
        <w:contextualSpacing/>
        <w:rPr/>
      </w:pPr>
      <w:r>
        <w:rPr/>
        <w:t>Wundexsudat nicht mit austretender Ödemflüssigkeit verwechseln.</w:t>
      </w:r>
    </w:p>
    <w:p>
      <w:pPr>
        <w:pStyle w:val="Heading1"/>
        <w:pBdr>
          <w:bottom w:val="single" w:sz="4" w:space="3" w:color="D5D8D8"/>
        </w:pBdr>
        <w:spacing w:before="240" w:after="100"/>
        <w:rPr/>
      </w:pPr>
      <w:r>
        <w:rPr/>
        <w:t>5. Wundbeurteilung</w:t>
      </w:r>
    </w:p>
    <w:p>
      <w:pPr>
        <w:pStyle w:val="ListBullet"/>
        <w:numPr>
          <w:ilvl w:val="0"/>
          <w:numId w:val="1"/>
        </w:numPr>
        <w:spacing w:before="0" w:after="20"/>
        <w:ind w:hanging="113" w:left="255"/>
        <w:contextualSpacing/>
        <w:rPr/>
      </w:pPr>
      <w:r>
        <w:rPr/>
        <w:t>Lokalisation</w:t>
      </w:r>
    </w:p>
    <w:p>
      <w:pPr>
        <w:pStyle w:val="ListBullet"/>
        <w:numPr>
          <w:ilvl w:val="0"/>
          <w:numId w:val="1"/>
        </w:numPr>
        <w:spacing w:before="0" w:after="20"/>
        <w:ind w:hanging="113" w:left="255"/>
        <w:contextualSpacing/>
        <w:rPr/>
      </w:pPr>
      <w:r>
        <w:rPr/>
        <w:t>Wundgröße: Länge × Breite × ggf. Tiefe</w:t>
      </w:r>
    </w:p>
    <w:p>
      <w:pPr>
        <w:pStyle w:val="ListBullet"/>
        <w:numPr>
          <w:ilvl w:val="0"/>
          <w:numId w:val="1"/>
        </w:numPr>
        <w:spacing w:before="0" w:after="20"/>
        <w:ind w:hanging="113" w:left="255"/>
        <w:contextualSpacing/>
        <w:rPr/>
      </w:pPr>
      <w:r>
        <w:rPr/>
        <w:t>Wundgrund</w:t>
      </w:r>
    </w:p>
    <w:p>
      <w:pPr>
        <w:pStyle w:val="ListBullet"/>
        <w:numPr>
          <w:ilvl w:val="0"/>
          <w:numId w:val="1"/>
        </w:numPr>
        <w:spacing w:before="0" w:after="20"/>
        <w:ind w:hanging="113" w:left="255"/>
        <w:contextualSpacing/>
        <w:rPr/>
      </w:pPr>
      <w:r>
        <w:rPr/>
        <w:t>Granulation, Fibrin, Nekrosen</w:t>
      </w:r>
    </w:p>
    <w:p>
      <w:pPr>
        <w:pStyle w:val="ListBullet"/>
        <w:numPr>
          <w:ilvl w:val="0"/>
          <w:numId w:val="1"/>
        </w:numPr>
        <w:spacing w:before="0" w:after="20"/>
        <w:ind w:hanging="113" w:left="255"/>
        <w:contextualSpacing/>
        <w:rPr/>
      </w:pPr>
      <w:r>
        <w:rPr/>
        <w:t>Wundrand und Wundumgebung</w:t>
      </w:r>
    </w:p>
    <w:p>
      <w:pPr>
        <w:pStyle w:val="ListBullet"/>
        <w:numPr>
          <w:ilvl w:val="0"/>
          <w:numId w:val="1"/>
        </w:numPr>
        <w:spacing w:before="0" w:after="20"/>
        <w:ind w:hanging="113" w:left="255"/>
        <w:contextualSpacing/>
        <w:rPr/>
      </w:pPr>
      <w:r>
        <w:rPr/>
        <w:t>Exsudat: Menge und Beschaffenheit</w:t>
      </w:r>
    </w:p>
    <w:p>
      <w:pPr>
        <w:pStyle w:val="ListBullet"/>
        <w:numPr>
          <w:ilvl w:val="0"/>
          <w:numId w:val="1"/>
        </w:numPr>
        <w:spacing w:before="0" w:after="20"/>
        <w:ind w:hanging="113" w:left="255"/>
        <w:contextualSpacing/>
        <w:rPr/>
      </w:pPr>
      <w:r>
        <w:rPr/>
        <w:t>Geruch</w:t>
      </w:r>
    </w:p>
    <w:p>
      <w:pPr>
        <w:pStyle w:val="ListBullet"/>
        <w:numPr>
          <w:ilvl w:val="0"/>
          <w:numId w:val="1"/>
        </w:numPr>
        <w:spacing w:before="0" w:after="20"/>
        <w:ind w:hanging="113" w:left="255"/>
        <w:contextualSpacing/>
        <w:rPr/>
      </w:pPr>
      <w:r>
        <w:rPr/>
        <w:t>Blutungsneigung</w:t>
      </w:r>
    </w:p>
    <w:p>
      <w:pPr>
        <w:pStyle w:val="ListBullet"/>
        <w:numPr>
          <w:ilvl w:val="0"/>
          <w:numId w:val="1"/>
        </w:numPr>
        <w:spacing w:before="0" w:after="20"/>
        <w:ind w:hanging="113" w:left="255"/>
        <w:contextualSpacing/>
        <w:rPr/>
      </w:pPr>
      <w:r>
        <w:rPr/>
        <w:t>Taschenbildung / Unterminierungen</w:t>
      </w:r>
    </w:p>
    <w:p>
      <w:pPr>
        <w:pStyle w:val="ListBullet"/>
        <w:numPr>
          <w:ilvl w:val="0"/>
          <w:numId w:val="1"/>
        </w:numPr>
        <w:spacing w:before="0" w:after="20"/>
        <w:ind w:hanging="113" w:left="255"/>
        <w:contextualSpacing/>
        <w:rPr/>
      </w:pPr>
      <w:r>
        <w:rPr/>
        <w:t>Freiliegende Strukturen, z. B. Sehne oder Knochen</w:t>
      </w:r>
    </w:p>
    <w:p>
      <w:pPr>
        <w:pStyle w:val="ListBullet"/>
        <w:numPr>
          <w:ilvl w:val="0"/>
          <w:numId w:val="1"/>
        </w:numPr>
        <w:spacing w:before="0" w:after="20"/>
        <w:ind w:hanging="113" w:left="255"/>
        <w:contextualSpacing/>
        <w:rPr/>
      </w:pPr>
      <w:r>
        <w:rPr/>
        <w:t>Hinweise auf Infektion oder Entzündung</w:t>
      </w:r>
    </w:p>
    <w:p>
      <w:pPr>
        <w:pStyle w:val="ListBullet"/>
        <w:numPr>
          <w:ilvl w:val="0"/>
          <w:numId w:val="1"/>
        </w:numPr>
        <w:spacing w:before="0" w:after="20"/>
        <w:ind w:hanging="113" w:left="255"/>
        <w:contextualSpacing/>
        <w:rPr/>
      </w:pPr>
      <w:r>
        <w:rPr/>
        <w:t>Regelmäßige Fotodokumentation unter vergleichbaren Bedingungen</w:t>
      </w:r>
    </w:p>
    <w:p>
      <w:pPr>
        <w:pStyle w:val="Heading1"/>
        <w:pBdr>
          <w:bottom w:val="single" w:sz="4" w:space="3" w:color="D5D8D8"/>
        </w:pBdr>
        <w:spacing w:before="240" w:after="100"/>
        <w:rPr/>
      </w:pPr>
      <w:r>
        <w:rPr/>
        <w:t>6. Infektion und Diagnostik</w:t>
      </w:r>
    </w:p>
    <w:p>
      <w:pPr>
        <w:pStyle w:val="ListBullet"/>
        <w:numPr>
          <w:ilvl w:val="0"/>
          <w:numId w:val="1"/>
        </w:numPr>
        <w:spacing w:before="0" w:after="20"/>
        <w:ind w:hanging="113" w:left="255"/>
        <w:contextualSpacing/>
        <w:rPr/>
      </w:pPr>
      <w:r>
        <w:rPr/>
        <w:t>Lokale oder systemische Infektionszeichen?</w:t>
      </w:r>
    </w:p>
    <w:p>
      <w:pPr>
        <w:pStyle w:val="ListBullet"/>
        <w:numPr>
          <w:ilvl w:val="0"/>
          <w:numId w:val="1"/>
        </w:numPr>
        <w:spacing w:before="0" w:after="20"/>
        <w:ind w:hanging="113" w:left="255"/>
        <w:contextualSpacing/>
        <w:rPr/>
      </w:pPr>
      <w:r>
        <w:rPr/>
        <w:t>Rötung, Überwärmung, Schwellung, zunehmende Schmerzen?</w:t>
      </w:r>
    </w:p>
    <w:p>
      <w:pPr>
        <w:pStyle w:val="ListBullet"/>
        <w:numPr>
          <w:ilvl w:val="0"/>
          <w:numId w:val="1"/>
        </w:numPr>
        <w:spacing w:before="0" w:after="20"/>
        <w:ind w:hanging="113" w:left="255"/>
        <w:contextualSpacing/>
        <w:rPr/>
      </w:pPr>
      <w:r>
        <w:rPr/>
        <w:t>Veränderung von Exsudat oder Geruch?</w:t>
      </w:r>
    </w:p>
    <w:p>
      <w:pPr>
        <w:pStyle w:val="ListBullet"/>
        <w:numPr>
          <w:ilvl w:val="0"/>
          <w:numId w:val="1"/>
        </w:numPr>
        <w:spacing w:before="0" w:after="20"/>
        <w:ind w:hanging="113" w:left="255"/>
        <w:contextualSpacing/>
        <w:rPr/>
      </w:pPr>
      <w:r>
        <w:rPr/>
        <w:t>Fieber oder andere systemische Symptome?</w:t>
      </w:r>
    </w:p>
    <w:p>
      <w:pPr>
        <w:pStyle w:val="ListBullet"/>
        <w:numPr>
          <w:ilvl w:val="0"/>
          <w:numId w:val="1"/>
        </w:numPr>
        <w:spacing w:before="0" w:after="20"/>
        <w:ind w:hanging="113" w:left="255"/>
        <w:contextualSpacing/>
        <w:rPr/>
      </w:pPr>
      <w:r>
        <w:rPr/>
        <w:t>Wurde bereits ein Abstrich durchgeführt?</w:t>
      </w:r>
    </w:p>
    <w:p>
      <w:pPr>
        <w:pStyle w:val="ListBullet"/>
        <w:numPr>
          <w:ilvl w:val="0"/>
          <w:numId w:val="1"/>
        </w:numPr>
        <w:spacing w:before="0" w:after="20"/>
        <w:ind w:hanging="113" w:left="255"/>
        <w:contextualSpacing/>
        <w:rPr/>
      </w:pPr>
      <w:r>
        <w:rPr/>
        <w:t>Ergebnis und Zeitpunkt des Abstrichs</w:t>
      </w:r>
    </w:p>
    <w:p>
      <w:pPr>
        <w:pStyle w:val="ListBullet"/>
        <w:numPr>
          <w:ilvl w:val="0"/>
          <w:numId w:val="1"/>
        </w:numPr>
        <w:spacing w:before="0" w:after="20"/>
        <w:ind w:hanging="113" w:left="255"/>
        <w:contextualSpacing/>
        <w:rPr/>
      </w:pPr>
      <w:r>
        <w:rPr/>
        <w:t>Weitere Diagnostik erforderlich?</w:t>
      </w:r>
    </w:p>
    <w:p>
      <w:pPr>
        <w:pStyle w:val="ListBullet"/>
        <w:numPr>
          <w:ilvl w:val="0"/>
          <w:numId w:val="1"/>
        </w:numPr>
        <w:spacing w:before="0" w:after="20"/>
        <w:ind w:hanging="113" w:left="255"/>
        <w:contextualSpacing/>
        <w:rPr/>
      </w:pPr>
      <w:r>
        <w:rPr/>
        <w:t>Relevante aktuelle Laborwerte vorhanden?</w:t>
      </w:r>
    </w:p>
    <w:p>
      <w:pPr>
        <w:pStyle w:val="Heading1"/>
        <w:pBdr>
          <w:bottom w:val="single" w:sz="4" w:space="3" w:color="D5D8D8"/>
        </w:pBdr>
        <w:spacing w:before="240" w:after="100"/>
        <w:rPr/>
      </w:pPr>
      <w:r>
        <w:rPr/>
        <w:t>7. Bisherige und aktuelle Therapie</w:t>
      </w:r>
    </w:p>
    <w:p>
      <w:pPr>
        <w:pStyle w:val="ListBullet"/>
        <w:numPr>
          <w:ilvl w:val="0"/>
          <w:numId w:val="1"/>
        </w:numPr>
        <w:spacing w:before="0" w:after="20"/>
        <w:ind w:hanging="113" w:left="255"/>
        <w:contextualSpacing/>
        <w:rPr/>
      </w:pPr>
      <w:r>
        <w:rPr/>
        <w:t>Welche Wundtherapie wurde bisher durchgeführt?</w:t>
      </w:r>
    </w:p>
    <w:p>
      <w:pPr>
        <w:pStyle w:val="ListBullet"/>
        <w:numPr>
          <w:ilvl w:val="0"/>
          <w:numId w:val="1"/>
        </w:numPr>
        <w:spacing w:before="0" w:after="20"/>
        <w:ind w:hanging="113" w:left="255"/>
        <w:contextualSpacing/>
        <w:rPr/>
      </w:pPr>
      <w:r>
        <w:rPr/>
        <w:t>Welche Produkte wurden eingesetzt und wie vertragen?</w:t>
      </w:r>
    </w:p>
    <w:p>
      <w:pPr>
        <w:pStyle w:val="ListBullet"/>
        <w:numPr>
          <w:ilvl w:val="0"/>
          <w:numId w:val="1"/>
        </w:numPr>
        <w:spacing w:before="0" w:after="20"/>
        <w:ind w:hanging="113" w:left="255"/>
        <w:contextualSpacing/>
        <w:rPr/>
      </w:pPr>
      <w:r>
        <w:rPr/>
        <w:t>Wie häufig erfolgt der Verbandwechsel?</w:t>
      </w:r>
    </w:p>
    <w:p>
      <w:pPr>
        <w:pStyle w:val="ListBullet"/>
        <w:numPr>
          <w:ilvl w:val="0"/>
          <w:numId w:val="1"/>
        </w:numPr>
        <w:spacing w:before="0" w:after="20"/>
        <w:ind w:hanging="113" w:left="255"/>
        <w:contextualSpacing/>
        <w:rPr/>
      </w:pPr>
      <w:r>
        <w:rPr/>
        <w:t>Ist das Wechselintervall dem Wundzustand angepasst?</w:t>
      </w:r>
    </w:p>
    <w:p>
      <w:pPr>
        <w:pStyle w:val="ListBullet"/>
        <w:numPr>
          <w:ilvl w:val="0"/>
          <w:numId w:val="1"/>
        </w:numPr>
        <w:spacing w:before="0" w:after="20"/>
        <w:ind w:hanging="113" w:left="255"/>
        <w:contextualSpacing/>
        <w:rPr/>
      </w:pPr>
      <w:r>
        <w:rPr/>
        <w:t>Welche Hilfsmittel werden eingesetzt?</w:t>
      </w:r>
    </w:p>
    <w:p>
      <w:pPr>
        <w:pStyle w:val="ListBullet"/>
        <w:numPr>
          <w:ilvl w:val="0"/>
          <w:numId w:val="1"/>
        </w:numPr>
        <w:spacing w:before="0" w:after="20"/>
        <w:ind w:hanging="113" w:left="255"/>
        <w:contextualSpacing/>
        <w:rPr/>
      </w:pPr>
      <w:r>
        <w:rPr/>
        <w:t>Wird Druckentlastung durchgeführt?</w:t>
      </w:r>
    </w:p>
    <w:p>
      <w:pPr>
        <w:pStyle w:val="ListBullet"/>
        <w:numPr>
          <w:ilvl w:val="0"/>
          <w:numId w:val="1"/>
        </w:numPr>
        <w:spacing w:before="0" w:after="20"/>
        <w:ind w:hanging="113" w:left="255"/>
        <w:contextualSpacing/>
        <w:rPr/>
      </w:pPr>
      <w:r>
        <w:rPr/>
        <w:t>Wird Kompression durchgeführt?</w:t>
      </w:r>
    </w:p>
    <w:p>
      <w:pPr>
        <w:pStyle w:val="ListBullet"/>
        <w:numPr>
          <w:ilvl w:val="0"/>
          <w:numId w:val="1"/>
        </w:numPr>
        <w:spacing w:before="0" w:after="20"/>
        <w:ind w:hanging="113" w:left="255"/>
        <w:contextualSpacing/>
        <w:rPr/>
      </w:pPr>
      <w:r>
        <w:rPr/>
        <w:t>Welche Begleitmaßnahmen werden umgesetzt?</w:t>
      </w:r>
    </w:p>
    <w:p>
      <w:pPr>
        <w:pStyle w:val="ListBullet"/>
        <w:numPr>
          <w:ilvl w:val="0"/>
          <w:numId w:val="1"/>
        </w:numPr>
        <w:spacing w:before="0" w:after="20"/>
        <w:ind w:hanging="113" w:left="255"/>
        <w:contextualSpacing/>
        <w:rPr/>
      </w:pPr>
      <w:r>
        <w:rPr/>
        <w:t>Welche Maßnahmen behandeln die eigentliche Wundursache?</w:t>
      </w:r>
    </w:p>
    <w:p>
      <w:pPr>
        <w:pStyle w:val="Heading1"/>
        <w:pBdr>
          <w:bottom w:val="single" w:sz="4" w:space="3" w:color="D5D8D8"/>
        </w:pBdr>
        <w:spacing w:before="240" w:after="100"/>
        <w:rPr/>
      </w:pPr>
      <w:r>
        <w:rPr/>
        <w:t>8. Patient und Umfeld</w:t>
      </w:r>
    </w:p>
    <w:p>
      <w:pPr>
        <w:pStyle w:val="ListBullet"/>
        <w:numPr>
          <w:ilvl w:val="0"/>
          <w:numId w:val="1"/>
        </w:numPr>
        <w:spacing w:before="0" w:after="20"/>
        <w:ind w:hanging="113" w:left="255"/>
        <w:contextualSpacing/>
        <w:rPr/>
      </w:pPr>
      <w:r>
        <w:rPr/>
        <w:t>Versteht der Patient die Erkrankung und Therapie?</w:t>
      </w:r>
    </w:p>
    <w:p>
      <w:pPr>
        <w:pStyle w:val="ListBullet"/>
        <w:numPr>
          <w:ilvl w:val="0"/>
          <w:numId w:val="1"/>
        </w:numPr>
        <w:spacing w:before="0" w:after="20"/>
        <w:ind w:hanging="113" w:left="255"/>
        <w:contextualSpacing/>
        <w:rPr/>
      </w:pPr>
      <w:r>
        <w:rPr/>
        <w:t>Ist die notwendige Mitarbeit möglich?</w:t>
      </w:r>
    </w:p>
    <w:p>
      <w:pPr>
        <w:pStyle w:val="ListBullet"/>
        <w:numPr>
          <w:ilvl w:val="0"/>
          <w:numId w:val="1"/>
        </w:numPr>
        <w:spacing w:before="0" w:after="20"/>
        <w:ind w:hanging="113" w:left="255"/>
        <w:contextualSpacing/>
        <w:rPr/>
      </w:pPr>
      <w:r>
        <w:rPr/>
        <w:t>Können Angehörige oder Pflegepersonen unterstützen?</w:t>
      </w:r>
    </w:p>
    <w:p>
      <w:pPr>
        <w:pStyle w:val="ListBullet"/>
        <w:numPr>
          <w:ilvl w:val="0"/>
          <w:numId w:val="1"/>
        </w:numPr>
        <w:spacing w:before="0" w:after="20"/>
        <w:ind w:hanging="113" w:left="255"/>
        <w:contextualSpacing/>
        <w:rPr/>
      </w:pPr>
      <w:r>
        <w:rPr/>
        <w:t>Gibt es Probleme bei der häuslichen Versorgung?</w:t>
      </w:r>
    </w:p>
    <w:p>
      <w:pPr>
        <w:pStyle w:val="ListBullet"/>
        <w:numPr>
          <w:ilvl w:val="0"/>
          <w:numId w:val="1"/>
        </w:numPr>
        <w:spacing w:before="0" w:after="20"/>
        <w:ind w:hanging="113" w:left="255"/>
        <w:contextualSpacing/>
        <w:rPr/>
      </w:pPr>
      <w:r>
        <w:rPr/>
        <w:t>Sind erforderliche Hilfsmittel vorhanden?</w:t>
      </w:r>
    </w:p>
    <w:p>
      <w:pPr>
        <w:pStyle w:val="ListBullet"/>
        <w:numPr>
          <w:ilvl w:val="0"/>
          <w:numId w:val="1"/>
        </w:numPr>
        <w:spacing w:before="0" w:after="20"/>
        <w:ind w:hanging="113" w:left="255"/>
        <w:contextualSpacing/>
        <w:rPr/>
      </w:pPr>
      <w:r>
        <w:rPr/>
        <w:t>Kann der Patient die Empfehlungen im Alltag umsetzen?</w:t>
      </w:r>
    </w:p>
    <w:p>
      <w:pPr>
        <w:pStyle w:val="ListBullet"/>
        <w:numPr>
          <w:ilvl w:val="0"/>
          <w:numId w:val="1"/>
        </w:numPr>
        <w:spacing w:before="0" w:after="20"/>
        <w:ind w:hanging="113" w:left="255"/>
        <w:contextualSpacing/>
        <w:rPr/>
      </w:pPr>
      <w:r>
        <w:rPr/>
        <w:t>Bestehen soziale, finanzielle oder organisatorische Hindernisse?</w:t>
      </w:r>
    </w:p>
    <w:p>
      <w:pPr>
        <w:pStyle w:val="Heading1"/>
        <w:pBdr>
          <w:bottom w:val="single" w:sz="4" w:space="3" w:color="D5D8D8"/>
        </w:pBdr>
        <w:spacing w:before="240" w:after="100"/>
        <w:rPr/>
      </w:pPr>
      <w:r>
        <w:rPr/>
        <w:t>9. Therapieziele</w:t>
      </w:r>
    </w:p>
    <w:p>
      <w:pPr>
        <w:pStyle w:val="ListBullet"/>
        <w:numPr>
          <w:ilvl w:val="0"/>
          <w:numId w:val="1"/>
        </w:numPr>
        <w:spacing w:before="0" w:after="20"/>
        <w:ind w:hanging="113" w:left="255"/>
        <w:contextualSpacing/>
        <w:rPr/>
      </w:pPr>
      <w:r>
        <w:rPr/>
        <w:t>Wundheilung fördern</w:t>
      </w:r>
    </w:p>
    <w:p>
      <w:pPr>
        <w:pStyle w:val="ListBullet"/>
        <w:numPr>
          <w:ilvl w:val="0"/>
          <w:numId w:val="1"/>
        </w:numPr>
        <w:spacing w:before="0" w:after="20"/>
        <w:ind w:hanging="113" w:left="255"/>
        <w:contextualSpacing/>
        <w:rPr/>
      </w:pPr>
      <w:r>
        <w:rPr/>
        <w:t>Wundstillstand bzw. Verschlechterung verhindern</w:t>
      </w:r>
    </w:p>
    <w:p>
      <w:pPr>
        <w:pStyle w:val="ListBullet"/>
        <w:numPr>
          <w:ilvl w:val="0"/>
          <w:numId w:val="1"/>
        </w:numPr>
        <w:spacing w:before="0" w:after="20"/>
        <w:ind w:hanging="113" w:left="255"/>
        <w:contextualSpacing/>
        <w:rPr/>
      </w:pPr>
      <w:r>
        <w:rPr/>
        <w:t>Exsudat kontrollieren</w:t>
      </w:r>
    </w:p>
    <w:p>
      <w:pPr>
        <w:pStyle w:val="ListBullet"/>
        <w:numPr>
          <w:ilvl w:val="0"/>
          <w:numId w:val="1"/>
        </w:numPr>
        <w:spacing w:before="0" w:after="20"/>
        <w:ind w:hanging="113" w:left="255"/>
        <w:contextualSpacing/>
        <w:rPr/>
      </w:pPr>
      <w:r>
        <w:rPr/>
        <w:t>Schmerzen reduzieren</w:t>
      </w:r>
    </w:p>
    <w:p>
      <w:pPr>
        <w:pStyle w:val="ListBullet"/>
        <w:numPr>
          <w:ilvl w:val="0"/>
          <w:numId w:val="1"/>
        </w:numPr>
        <w:spacing w:before="0" w:after="20"/>
        <w:ind w:hanging="113" w:left="255"/>
        <w:contextualSpacing/>
        <w:rPr/>
      </w:pPr>
      <w:r>
        <w:rPr/>
        <w:t>Komplikationen vermeiden</w:t>
      </w:r>
    </w:p>
    <w:p>
      <w:pPr>
        <w:pStyle w:val="ListBullet"/>
        <w:numPr>
          <w:ilvl w:val="0"/>
          <w:numId w:val="1"/>
        </w:numPr>
        <w:spacing w:before="0" w:after="20"/>
        <w:ind w:hanging="113" w:left="255"/>
        <w:contextualSpacing/>
        <w:rPr/>
      </w:pPr>
      <w:r>
        <w:rPr/>
        <w:t>Geruch reduzieren</w:t>
      </w:r>
    </w:p>
    <w:p>
      <w:pPr>
        <w:pStyle w:val="ListBullet"/>
        <w:numPr>
          <w:ilvl w:val="0"/>
          <w:numId w:val="1"/>
        </w:numPr>
        <w:spacing w:before="0" w:after="20"/>
        <w:ind w:hanging="113" w:left="255"/>
        <w:contextualSpacing/>
        <w:rPr/>
      </w:pPr>
      <w:r>
        <w:rPr/>
        <w:t>Mobilität und Selbstständigkeit erhalten oder verbessern</w:t>
      </w:r>
    </w:p>
    <w:p>
      <w:pPr>
        <w:pStyle w:val="ListBullet"/>
        <w:numPr>
          <w:ilvl w:val="0"/>
          <w:numId w:val="1"/>
        </w:numPr>
        <w:spacing w:before="0" w:after="20"/>
        <w:ind w:hanging="113" w:left="255"/>
        <w:contextualSpacing/>
        <w:rPr/>
      </w:pPr>
      <w:r>
        <w:rPr/>
        <w:t>Lebensqualität verbessern</w:t>
      </w:r>
    </w:p>
    <w:p>
      <w:pPr>
        <w:pStyle w:val="Normal"/>
        <w:rPr/>
      </w:pPr>
      <w:r>
        <w:rPr/>
      </w:r>
    </w:p>
    <w:tbl>
      <w:tblPr>
        <w:tblW w:w="9632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noVBand="1" w:lastRow="0" w:firstColumn="1" w:lastColumn="0" w:noHBand="0"/>
      </w:tblPr>
      <w:tblGrid>
        <w:gridCol w:w="9632"/>
      </w:tblGrid>
      <w:tr>
        <w:trPr/>
        <w:tc>
          <w:tcPr>
            <w:tcW w:w="9632" w:type="dxa"/>
            <w:tcBorders/>
            <w:shd w:fill="E9ECEC" w:val="clear"/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b/>
                <w:sz w:val="18"/>
              </w:rPr>
              <w:t>MERKSATZ</w:t>
              <w:br/>
            </w:r>
            <w:r>
              <w:rPr>
                <w:b/>
                <w:sz w:val="22"/>
              </w:rPr>
              <w:t>Nicht nur die Wunde behandeln – Ursache, Patient und Umfeld betrachten.</w:t>
            </w:r>
          </w:p>
        </w:tc>
      </w:tr>
    </w:tbl>
    <w:p>
      <w:pPr>
        <w:pStyle w:val="Normal"/>
        <w:rPr/>
      </w:pPr>
      <w:r>
        <w:rPr/>
      </w:r>
    </w:p>
    <w:tbl>
      <w:tblPr>
        <w:tblW w:w="963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noVBand="1" w:lastRow="0" w:firstColumn="1" w:lastColumn="0" w:noHBand="0"/>
      </w:tblPr>
      <w:tblGrid>
        <w:gridCol w:w="3211"/>
        <w:gridCol w:w="3211"/>
        <w:gridCol w:w="3211"/>
      </w:tblGrid>
      <w:tr>
        <w:trPr/>
        <w:tc>
          <w:tcPr>
            <w:tcW w:w="3211" w:type="dxa"/>
            <w:tcBorders/>
            <w:shd w:fill="FAFAFA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>
                <w:b/>
                <w:sz w:val="17"/>
              </w:rPr>
              <w:t>Erstellt / bearbeitet</w:t>
            </w:r>
          </w:p>
        </w:tc>
        <w:tc>
          <w:tcPr>
            <w:tcW w:w="3211" w:type="dxa"/>
            <w:tcBorders/>
            <w:shd w:fill="FAFAFA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>
                <w:b/>
                <w:sz w:val="17"/>
              </w:rPr>
              <w:t>Geprüft</w:t>
            </w:r>
          </w:p>
        </w:tc>
        <w:tc>
          <w:tcPr>
            <w:tcW w:w="3211" w:type="dxa"/>
            <w:tcBorders/>
            <w:shd w:fill="FAFAFA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>
                <w:b/>
                <w:sz w:val="17"/>
              </w:rPr>
              <w:t>Freigegeben</w:t>
            </w:r>
          </w:p>
        </w:tc>
      </w:tr>
      <w:tr>
        <w:trPr/>
        <w:tc>
          <w:tcPr>
            <w:tcW w:w="3211" w:type="dxa"/>
            <w:tcBorders/>
            <w:shd w:fill="FAFAFA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>
                <w:sz w:val="16"/>
              </w:rPr>
              <w:br/>
              <w:t>________________________</w:t>
              <w:br/>
              <w:t>Datum / Unterschrift</w:t>
            </w:r>
          </w:p>
        </w:tc>
        <w:tc>
          <w:tcPr>
            <w:tcW w:w="3211" w:type="dxa"/>
            <w:tcBorders/>
            <w:shd w:fill="FAFAFA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>
                <w:sz w:val="16"/>
              </w:rPr>
              <w:br/>
              <w:t>________________________</w:t>
              <w:br/>
              <w:t>Datum / Unterschrift</w:t>
            </w:r>
          </w:p>
        </w:tc>
        <w:tc>
          <w:tcPr>
            <w:tcW w:w="3211" w:type="dxa"/>
            <w:tcBorders/>
            <w:shd w:fill="FAFAFA" w:val="clear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>
                <w:sz w:val="16"/>
              </w:rPr>
              <w:br/>
              <w:t>________________________</w:t>
              <w:br/>
              <w:t>Datum / Unterschrift</w:t>
            </w:r>
          </w:p>
        </w:tc>
      </w:tr>
    </w:tbl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2240" w:h="15840"/>
      <w:pgMar w:left="1304" w:right="1304" w:gutter="0" w:header="720" w:top="1247" w:footer="72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mbria">
    <w:charset w:val="00"/>
    <w:family w:val="roman"/>
    <w:pitch w:val="variable"/>
  </w:font>
  <w:font w:name="Aptos">
    <w:charset w:val="00"/>
    <w:family w:val="roman"/>
    <w:pitch w:val="variable"/>
  </w:font>
  <w:font w:name="Calibri">
    <w:charset w:val="00"/>
    <w:family w:val="roman"/>
    <w:pitch w:val="variable"/>
  </w:font>
  <w:font w:name="Courier">
    <w:altName w:val="Courier New"/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r>
      <w:rPr>
        <w:color w:val="505050"/>
        <w:sz w:val="16"/>
      </w:rPr>
      <w:t xml:space="preserve">Copyright © Wundpfleger Peter  |  QM-Dokument  |  Version: ____  |  Stand: ____  |  Seite </w:t>
    </w: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3</w:t>
    </w:r>
    <w:r>
      <w:rPr/>
      <w:fldChar w:fldCharType="end"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r>
      <w:rPr>
        <w:color w:val="505050"/>
        <w:sz w:val="16"/>
      </w:rPr>
      <w:t xml:space="preserve">Copyright © Wundpfleger Peter  |  QM-Dokument  |  Version: ____  |  Stand: ____  |  Seite </w:t>
    </w: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3</w:t>
    </w:r>
    <w:r>
      <w:rPr/>
      <w:fldChar w:fldCharType="end"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pBdr>
        <w:bottom w:val="single" w:sz="6" w:space="5" w:color="C9CDCD"/>
      </w:pBdr>
      <w:jc w:val="left"/>
      <w:rPr/>
    </w:pPr>
    <w:r>
      <w:rPr>
        <w:b/>
        <w:color w:val="000000"/>
        <w:sz w:val="22"/>
      </w:rPr>
      <w:t>WUNDPFLEGER PETER</w:t>
    </w:r>
    <w:r>
      <w:rPr>
        <w:sz w:val="18"/>
      </w:rPr>
      <w:t xml:space="preserve">   |   QM-Dokument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pBdr>
        <w:bottom w:val="single" w:sz="6" w:space="5" w:color="C9CDCD"/>
      </w:pBdr>
      <w:jc w:val="left"/>
      <w:rPr/>
    </w:pPr>
    <w:r>
      <w:rPr>
        <w:b/>
        <w:color w:val="000000"/>
        <w:sz w:val="22"/>
      </w:rPr>
      <w:t>WUNDPFLEGER PETER</w:t>
    </w:r>
    <w:r>
      <w:rPr>
        <w:sz w:val="18"/>
      </w:rPr>
      <w:t xml:space="preserve">   |   QM-Dokument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ＭＳ 明朝" w:cs="" w:asciiTheme="minorHAnsi" w:cstheme="minorBidi" w:eastAsiaTheme="minorEastAsia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  <w:pPr>
      <w:widowControl/>
      <w:bidi w:val="0"/>
      <w:spacing w:lineRule="auto" w:line="276" w:before="0" w:after="200"/>
      <w:jc w:val="left"/>
    </w:pPr>
    <w:rPr>
      <w:rFonts w:ascii="Aptos" w:hAnsi="Aptos" w:eastAsia="ＭＳ 明朝" w:cs=""/>
      <w:color w:val="000000"/>
      <w:kern w:val="0"/>
      <w:sz w:val="21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 w:val="true"/>
      <w:keepLines/>
      <w:spacing w:before="480" w:after="0"/>
      <w:outlineLvl w:val="0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 w:val="true"/>
      <w:keepLines/>
      <w:spacing w:before="200" w:after="0"/>
      <w:outlineLvl w:val="1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themeColor="accent1"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ＭＳ ゴシック" w:cs="" w:asciiTheme="majorHAnsi" w:cstheme="majorBidi" w:eastAsiaTheme="majorEastAsia" w:hAnsiTheme="majorHAnsi"/>
      <w:color w:themeColor="accent1" w:themeShade="7f" w:val="243F6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themeShade="7f" w:val="243F6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ＭＳ ゴシック" w:cs="" w:asciiTheme="majorHAnsi" w:cstheme="majorBidi" w:eastAsiaTheme="majorEastAsia" w:hAnsiTheme="majorHAnsi"/>
      <w:color w:themeColor="accent1" w:val="4F81BD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HeaderChar" w:customStyle="1">
    <w:name w:val="Header Char"/>
    <w:basedOn w:val="DefaultParagraphFont"/>
    <w:uiPriority w:val="99"/>
    <w:qFormat/>
    <w:rsid w:val="00e618bf"/>
    <w:rPr/>
  </w:style>
  <w:style w:type="character" w:styleId="FooterChar" w:customStyle="1">
    <w:name w:val="Footer Char"/>
    <w:basedOn w:val="DefaultParagraphFont"/>
    <w:uiPriority w:val="99"/>
    <w:qFormat/>
    <w:rsid w:val="00e618bf"/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character" w:styleId="Heading2Char" w:customStyle="1">
    <w:name w:val="Heading 2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character" w:styleId="Heading3Char" w:customStyle="1">
    <w:name w:val="Heading 3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</w:rPr>
  </w:style>
  <w:style w:type="character" w:styleId="TitleChar" w:customStyle="1">
    <w:name w:val="Title Char"/>
    <w:basedOn w:val="DefaultParagraphFont"/>
    <w:uiPriority w:val="10"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character" w:styleId="SubtitleChar" w:customStyle="1">
    <w:name w:val="Subtitle Char"/>
    <w:basedOn w:val="DefaultParagraphFont"/>
    <w:uiPriority w:val="11"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character" w:styleId="BodyTextChar" w:customStyle="1">
    <w:name w:val="Body Text Char"/>
    <w:basedOn w:val="DefaultParagraphFont"/>
    <w:uiPriority w:val="99"/>
    <w:qFormat/>
    <w:rsid w:val="00aa1d8d"/>
    <w:rPr/>
  </w:style>
  <w:style w:type="character" w:styleId="BodyText2Char" w:customStyle="1">
    <w:name w:val="Body Text 2 Char"/>
    <w:basedOn w:val="DefaultParagraphFont"/>
    <w:link w:val="BodyText2"/>
    <w:uiPriority w:val="99"/>
    <w:qFormat/>
    <w:rsid w:val="00aa1d8d"/>
    <w:rPr/>
  </w:style>
  <w:style w:type="character" w:styleId="BodyText3Char" w:customStyle="1">
    <w:name w:val="Body Text 3 Char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styleId="MacroTextChar" w:customStyle="1">
    <w:name w:val="Macro Text Char"/>
    <w:basedOn w:val="DefaultParagraphFont"/>
    <w:link w:val="MacroText"/>
    <w:uiPriority w:val="99"/>
    <w:qFormat/>
    <w:rsid w:val="0029639d"/>
    <w:rPr>
      <w:rFonts w:ascii="Courier" w:hAnsi="Courier"/>
      <w:sz w:val="20"/>
      <w:szCs w:val="20"/>
    </w:rPr>
  </w:style>
  <w:style w:type="character" w:styleId="QuoteChar" w:customStyle="1">
    <w:name w:val="Quote Char"/>
    <w:basedOn w:val="DefaultParagraphFont"/>
    <w:link w:val="Quote"/>
    <w:uiPriority w:val="29"/>
    <w:qFormat/>
    <w:rsid w:val="00fc693f"/>
    <w:rPr>
      <w:i/>
      <w:iCs/>
      <w:color w:themeColor="text1" w:val="000000"/>
    </w:rPr>
  </w:style>
  <w:style w:type="character" w:styleId="Heading4Char" w:customStyle="1">
    <w:name w:val="Heading 4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themeColor="accent1" w:val="4F81BD"/>
    </w:rPr>
  </w:style>
  <w:style w:type="character" w:styleId="Heading5Char" w:customStyle="1">
    <w:name w:val="Heading 5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accent1" w:themeShade="7f" w:val="243F60"/>
    </w:rPr>
  </w:style>
  <w:style w:type="character" w:styleId="Heading6Char" w:customStyle="1">
    <w:name w:val="Heading 6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themeShade="7f" w:val="243F60"/>
    </w:rPr>
  </w:style>
  <w:style w:type="character" w:styleId="Heading7Char" w:customStyle="1">
    <w:name w:val="Heading 7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</w:rPr>
  </w:style>
  <w:style w:type="character" w:styleId="Heading8Char" w:customStyle="1">
    <w:name w:val="Heading 8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accent1" w:val="4F81BD"/>
      <w:sz w:val="20"/>
      <w:szCs w:val="20"/>
    </w:rPr>
  </w:style>
  <w:style w:type="character" w:styleId="Heading9Char" w:customStyle="1">
    <w:name w:val="Heading 9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fc693f"/>
    <w:rPr>
      <w:b/>
      <w:bCs/>
      <w:i/>
      <w:iCs/>
      <w:color w:themeColor="accent1" w:val="4F81BD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berschrift">
    <w:name w:val="Überschrift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before="0" w:after="120"/>
    </w:pPr>
    <w:rPr/>
  </w:style>
  <w:style w:type="paragraph" w:styleId="List">
    <w:name w:val="List"/>
    <w:basedOn w:val="Normal"/>
    <w:uiPriority w:val="99"/>
    <w:unhideWhenUsed/>
    <w:rsid w:val="00aa1d8d"/>
    <w:pPr>
      <w:spacing w:before="0" w:after="200"/>
      <w:ind w:hanging="360" w:left="360"/>
      <w:contextualSpacing/>
    </w:pPr>
    <w:rPr/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themeColor="accent1" w:val="4F81BD"/>
      <w:sz w:val="18"/>
      <w:szCs w:val="18"/>
    </w:rPr>
  </w:style>
  <w:style w:type="paragraph" w:styleId="Verzeichnis">
    <w:name w:val="Verzeichnis"/>
    <w:basedOn w:val="Normal"/>
    <w:qFormat/>
    <w:pPr>
      <w:suppressLineNumbers/>
    </w:pPr>
    <w:rPr>
      <w:rFonts w:cs="Arial"/>
    </w:rPr>
  </w:style>
  <w:style w:type="paragraph" w:styleId="Kopf-Fuzeile">
    <w:name w:val="Kopf-/Fußzeile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bidi w:val="0"/>
      <w:spacing w:lineRule="auto" w:line="240" w:before="0" w:after="0"/>
      <w:jc w:val="left"/>
    </w:pPr>
    <w:rPr>
      <w:rFonts w:ascii="Cambria" w:hAnsi="Cambria" w:eastAsia="ＭＳ 明朝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Rule="auto" w:line="240" w:before="0" w:after="300"/>
      <w:contextualSpacing/>
    </w:pPr>
    <w:rPr>
      <w:rFonts w:ascii="Calibri" w:hAnsi="Calibri" w:eastAsia="ＭＳ ゴシック" w:cs="" w:asciiTheme="majorHAnsi" w:cstheme="majorBidi" w:eastAsiaTheme="majorEastAsia" w:hAnsiTheme="majorHAnsi"/>
      <w:b/>
      <w:color w:val="000000"/>
      <w:spacing w:val="5"/>
      <w:kern w:val="2"/>
      <w:sz w:val="44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200"/>
      <w:ind w:left="720"/>
      <w:contextualSpacing/>
    </w:pPr>
    <w:rPr/>
  </w:style>
  <w:style w:type="paragraph" w:styleId="BodyText2">
    <w:name w:val="Body Text 2"/>
    <w:basedOn w:val="Normal"/>
    <w:link w:val="BodyText2Char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BodyText3Char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List2">
    <w:name w:val="List 2"/>
    <w:basedOn w:val="Normal"/>
    <w:uiPriority w:val="99"/>
    <w:unhideWhenUsed/>
    <w:qFormat/>
    <w:rsid w:val="00326f90"/>
    <w:pPr>
      <w:spacing w:before="0" w:after="200"/>
      <w:ind w:hanging="360" w:left="720"/>
      <w:contextualSpacing/>
    </w:pPr>
    <w:rPr/>
  </w:style>
  <w:style w:type="paragraph" w:styleId="List3">
    <w:name w:val="List 3"/>
    <w:basedOn w:val="Normal"/>
    <w:uiPriority w:val="99"/>
    <w:unhideWhenUsed/>
    <w:qFormat/>
    <w:rsid w:val="00326f90"/>
    <w:pPr>
      <w:spacing w:before="0" w:after="200"/>
      <w:ind w:hanging="360" w:left="1080"/>
      <w:contextualSpacing/>
    </w:pPr>
    <w:rPr/>
  </w:style>
  <w:style w:type="paragraph" w:styleId="ListBullet">
    <w:name w:val="List Bullet"/>
    <w:basedOn w:val="Normal"/>
    <w:uiPriority w:val="99"/>
    <w:unhideWhenUsed/>
    <w:rsid w:val="00326f90"/>
    <w:pPr>
      <w:numPr>
        <w:ilvl w:val="0"/>
        <w:numId w:val="1"/>
      </w:numPr>
      <w:spacing w:before="0" w:after="200"/>
      <w:contextualSpacing/>
    </w:pPr>
    <w:rPr/>
  </w:style>
  <w:style w:type="paragraph" w:styleId="ListBullet2">
    <w:name w:val="List Bullet 2"/>
    <w:basedOn w:val="Normal"/>
    <w:uiPriority w:val="99"/>
    <w:unhideWhenUsed/>
    <w:rsid w:val="00326f90"/>
    <w:pPr>
      <w:numPr>
        <w:ilvl w:val="0"/>
        <w:numId w:val="2"/>
      </w:numPr>
      <w:spacing w:before="0" w:after="200"/>
      <w:contextualSpacing/>
    </w:pPr>
    <w:rPr/>
  </w:style>
  <w:style w:type="paragraph" w:styleId="ListBullet3">
    <w:name w:val="List Bullet 3"/>
    <w:basedOn w:val="Normal"/>
    <w:uiPriority w:val="99"/>
    <w:unhideWhenUsed/>
    <w:rsid w:val="00326f90"/>
    <w:pPr>
      <w:numPr>
        <w:ilvl w:val="0"/>
        <w:numId w:val="3"/>
      </w:numPr>
      <w:spacing w:before="0" w:after="200"/>
      <w:contextualSpacing/>
    </w:pPr>
    <w:rPr/>
  </w:style>
  <w:style w:type="paragraph" w:styleId="ListNumber">
    <w:name w:val="List Number"/>
    <w:basedOn w:val="Normal"/>
    <w:uiPriority w:val="99"/>
    <w:unhideWhenUsed/>
    <w:rsid w:val="00326f90"/>
    <w:pPr>
      <w:numPr>
        <w:ilvl w:val="0"/>
        <w:numId w:val="4"/>
      </w:numPr>
      <w:spacing w:before="0" w:after="200"/>
      <w:contextualSpacing/>
    </w:pPr>
    <w:rPr/>
  </w:style>
  <w:style w:type="paragraph" w:styleId="ListNumber2">
    <w:name w:val="List Number 2"/>
    <w:basedOn w:val="Normal"/>
    <w:uiPriority w:val="99"/>
    <w:unhideWhenUsed/>
    <w:rsid w:val="0029639d"/>
    <w:pPr>
      <w:numPr>
        <w:ilvl w:val="0"/>
        <w:numId w:val="5"/>
      </w:numPr>
      <w:spacing w:before="0" w:after="200"/>
      <w:contextualSpacing/>
    </w:pPr>
    <w:rPr/>
  </w:style>
  <w:style w:type="paragraph" w:styleId="ListNumber3">
    <w:name w:val="List Number 3"/>
    <w:basedOn w:val="Normal"/>
    <w:uiPriority w:val="99"/>
    <w:unhideWhenUsed/>
    <w:rsid w:val="0029639d"/>
    <w:pPr>
      <w:numPr>
        <w:ilvl w:val="0"/>
        <w:numId w:val="6"/>
      </w:numPr>
      <w:spacing w:before="0" w:after="200"/>
      <w:contextualSpacing/>
    </w:pPr>
    <w:rPr/>
  </w:style>
  <w:style w:type="paragraph" w:styleId="ListContinue">
    <w:name w:val="List Continue"/>
    <w:basedOn w:val="Normal"/>
    <w:uiPriority w:val="99"/>
    <w:unhideWhenUsed/>
    <w:rsid w:val="0029639d"/>
    <w:pPr>
      <w:spacing w:before="0" w:after="120"/>
      <w:ind w:left="360"/>
      <w:contextualSpacing/>
    </w:pPr>
    <w:rPr/>
  </w:style>
  <w:style w:type="paragraph" w:styleId="ListContinue2">
    <w:name w:val="List Continue 2"/>
    <w:basedOn w:val="Normal"/>
    <w:uiPriority w:val="99"/>
    <w:unhideWhenUsed/>
    <w:rsid w:val="0029639d"/>
    <w:pPr>
      <w:spacing w:before="0" w:after="120"/>
      <w:ind w:left="720"/>
      <w:contextualSpacing/>
    </w:pPr>
    <w:rPr/>
  </w:style>
  <w:style w:type="paragraph" w:styleId="ListContinue3">
    <w:name w:val="List Continue 3"/>
    <w:basedOn w:val="Normal"/>
    <w:uiPriority w:val="99"/>
    <w:unhideWhenUsed/>
    <w:rsid w:val="0029639d"/>
    <w:pPr>
      <w:spacing w:before="0" w:after="120"/>
      <w:ind w:left="1080"/>
      <w:contextualSpacing/>
    </w:pPr>
    <w:rPr/>
  </w:style>
  <w:style w:type="paragraph" w:styleId="MacroText">
    <w:name w:val="macro"/>
    <w:link w:val="MacroTextChar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bidi w:val="0"/>
      <w:spacing w:lineRule="auto" w:line="276" w:before="0" w:after="200"/>
      <w:jc w:val="left"/>
    </w:pPr>
    <w:rPr>
      <w:rFonts w:ascii="Courier" w:hAnsi="Courier" w:eastAsia="ＭＳ 明朝" w:cs="" w:cstheme="minorBidi" w:eastAsiaTheme="minorEastAsia"/>
      <w:color w:val="auto"/>
      <w:kern w:val="0"/>
      <w:sz w:val="20"/>
      <w:szCs w:val="20"/>
      <w:lang w:val="en-US" w:eastAsia="en-US" w:bidi="ar-SA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/>
    <w:rPr>
      <w:i/>
      <w:iCs/>
      <w:color w:themeColor="text1"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themeColor="accent1" w:val="4F81BD"/>
    </w:rPr>
  </w:style>
  <w:style w:type="paragraph" w:styleId="IndexHeading">
    <w:name w:val="index heading"/>
    <w:basedOn w:val="berschrift"/>
    <w:pPr/>
    <w:rPr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/>
  </w:style>
  <w:style w:type="numbering" w:styleId="KeineListe" w:default="1">
    <w:name w:val="Keine Liste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LibreOffice/26.2.6.3$Windows_X86_64 LibreOffice_project/8221e31b3ac356a1623c672912a3d2b492f7e3d1</Application>
  <AppVersion>15.0000</AppVersion>
  <Pages>3</Pages>
  <Words>563</Words>
  <Characters>3855</Characters>
  <CharactersWithSpaces>4242</CharactersWithSpaces>
  <Paragraphs>111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dc:language>de-DE</dc:language>
  <cp:lastModifiedBy/>
  <dcterms:modified xsi:type="dcterms:W3CDTF">2013-12-23T23:15:00Z</dcterms:modified>
  <cp:revision>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